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7EA0" w:rsidRPr="00167EA0" w:rsidRDefault="00167EA0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АКТУАЛЬНАЯ РЕДАКЦИЯ</w:t>
      </w: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2016                                                                                                               № 205</w:t>
      </w:r>
    </w:p>
    <w:p w:rsidR="00167EA0" w:rsidRPr="00661592" w:rsidRDefault="00167EA0" w:rsidP="00167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с. </w:t>
      </w:r>
      <w:proofErr w:type="gramStart"/>
      <w:r w:rsidRPr="006615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Больше-Дорохово</w:t>
      </w:r>
      <w:proofErr w:type="gramEnd"/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Default="00661592" w:rsidP="00167EA0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167EA0" w:rsidRPr="00167EA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67EA0" w:rsidRPr="00167EA0" w:rsidRDefault="00167EA0" w:rsidP="00661592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(внесены изменения постановление от 27.12.2022 №123)</w:t>
      </w:r>
    </w:p>
    <w:p w:rsidR="00661592" w:rsidRPr="00167EA0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адресов», приказом Министерства финансов Российской Федерации от 11</w:t>
      </w:r>
      <w:proofErr w:type="gram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декабря 2014 года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Утвердить административный регламент предоставления первоочередной муниципальной услуги «</w:t>
      </w:r>
      <w:r w:rsidR="00167EA0" w:rsidRPr="001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согласно приложению.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 силу: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постановление Администрации Большедороховского сельского поселения от 10.08.2015 № 123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 xml:space="preserve">            </w:t>
      </w:r>
      <w:r w:rsidRPr="006615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66159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подлежит официальному опубликованию                                                       в «Официальных ведомостях»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eastAsia="ru-RU"/>
          </w:rPr>
          <w:t>http://www.</w:t>
        </w:r>
        <w:proofErr w:type="spellStart"/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val="en-US" w:eastAsia="ru-RU"/>
          </w:rPr>
          <w:t>bd</w:t>
        </w:r>
        <w:proofErr w:type="spellEnd"/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Pr="006615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 даты его официального опубликования.</w:t>
      </w:r>
    </w:p>
    <w:p w:rsidR="00661592" w:rsidRPr="00661592" w:rsidRDefault="00661592" w:rsidP="00661592">
      <w:pPr>
        <w:tabs>
          <w:tab w:val="left" w:pos="567"/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5. </w:t>
      </w:r>
      <w:r w:rsidRPr="0066159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заместителя Главы администрации </w:t>
      </w:r>
      <w:r w:rsidRPr="00661592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Большедороховского сельского поселения по обеспечению жизнедеятельности и безопасности.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И.о</w:t>
      </w:r>
      <w:proofErr w:type="spell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Главы </w:t>
      </w:r>
      <w:proofErr w:type="spell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proofErr w:type="spell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И.Н. </w:t>
      </w:r>
      <w:proofErr w:type="spell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Понкратьев</w:t>
      </w:r>
      <w:proofErr w:type="spell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Приложение к постановлению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администрации Большедороховского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сельского поселения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b/>
          <w:bCs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23.08.2016 № 205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АДМИНИСТРАТИВНЫЙ РЕГЛАМЕНТ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167EA0" w:rsidRPr="00167EA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1.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167EA0" w:rsidRPr="001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pacing w:val="-6"/>
          <w:sz w:val="24"/>
          <w:lang w:eastAsia="ru-RU"/>
        </w:rPr>
        <w:t>(далее – регламент, муниципальная услуга)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661592">
        <w:rPr>
          <w:rFonts w:ascii="Times New Roman CYR" w:eastAsia="Times New Roman" w:hAnsi="Times New Roman CYR" w:cs="Times New Roman CYR"/>
          <w:bCs/>
          <w:sz w:val="24"/>
          <w:lang w:eastAsia="ru-RU"/>
        </w:rPr>
        <w:t>риему документов и выдача адресных справок о присвоении, изменении и аннулировании 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на территории муниципального образования</w:t>
      </w:r>
      <w:proofErr w:type="gramEnd"/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«Большедороховское сельское поселение».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2. Настоящий регламент разработан с целью повышения качества предоставления и доступности муниципальной услуги,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создания комфортных условий для получения муниципальной услуги,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определяет сроки и последовательность административных процедур при предоставлении муниципальной услуги,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порядок взаимодействия должностных лиц Администрации поселения с физическими и юридическими лицами.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3. Получателями муниципальной услуги (далее – заявители)</w:t>
      </w: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 xml:space="preserve"> являются физические или юридические лица - собственники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объектов 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, обладающие одним из следующих вещных прав на объект адресации: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право хозяйственного ведения;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право оперативного управления;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право пожизненно наследуемого владения;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право постоянного (бессрочного) пользования.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hyperlink r:id="rId6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законодательством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 порядке доверенности.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661592" w:rsidRPr="00661592" w:rsidRDefault="00661592" w:rsidP="0066159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661592" w:rsidRPr="00661592" w:rsidRDefault="00661592" w:rsidP="00661592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1) информирование заявителей о порядке предоставления муниципальной услуги обеспечивается землеустроителем (далее – уполномоченный специалист);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5.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Большедороховского сельского поселения в информационно-телекоммуникационной сети «Интернет»: </w:t>
      </w:r>
      <w:hyperlink r:id="rId8" w:history="1"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proofErr w:type="spellStart"/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bd</w:t>
        </w:r>
        <w:proofErr w:type="spellEnd"/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Место нахождения: 636803, Томская область, Асиновский район, с. Больше-Дорохово, ул. Центральная, 26,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каб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. № 4. Телефон для справок: 8 (38241) 4 71 68.</w:t>
      </w:r>
    </w:p>
    <w:p w:rsidR="00661592" w:rsidRPr="00661592" w:rsidRDefault="00661592" w:rsidP="00661592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lang w:eastAsia="ar-SA"/>
        </w:rPr>
      </w:pPr>
    </w:p>
    <w:p w:rsidR="00661592" w:rsidRPr="00661592" w:rsidRDefault="00661592" w:rsidP="00661592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lang w:eastAsia="ar-SA"/>
        </w:rPr>
      </w:pPr>
      <w:r w:rsidRPr="00661592">
        <w:rPr>
          <w:rFonts w:ascii="Times New Roman" w:eastAsia="Times New Roman" w:hAnsi="Times New Roman" w:cs="Times New Roman"/>
          <w:b/>
          <w:iCs/>
          <w:sz w:val="24"/>
          <w:lang w:eastAsia="ar-SA"/>
        </w:rPr>
        <w:t xml:space="preserve">График приема специалиста: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Понедельник                9.00 - 17.00, с 13.00 до 14.00 обеденный перерыв,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Среда                            9.00 - 17.00, с 13.00 до 14.00 обеденный перерыв,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Четверг                         9.00 - 17.00, с 13.00 до 14.00 обеденный перерыв.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Адрес электронной почты Администрации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Большедороховского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сельского поселения: </w:t>
      </w:r>
      <w:proofErr w:type="spellStart"/>
      <w:r w:rsidRPr="00661592">
        <w:rPr>
          <w:rFonts w:ascii="Times New Roman" w:eastAsiaTheme="minorEastAsia" w:hAnsi="Times New Roman" w:cs="Times New Roman"/>
          <w:b/>
          <w:sz w:val="24"/>
          <w:lang w:val="en-US" w:eastAsia="ru-RU"/>
        </w:rPr>
        <w:t>bd</w:t>
      </w:r>
      <w:proofErr w:type="spellEnd"/>
      <w:r w:rsidRPr="00661592">
        <w:rPr>
          <w:rFonts w:ascii="Times New Roman" w:eastAsiaTheme="minorEastAsia" w:hAnsi="Times New Roman" w:cs="Times New Roman"/>
          <w:b/>
          <w:sz w:val="24"/>
          <w:lang w:eastAsia="ru-RU"/>
        </w:rPr>
        <w:t>selp@findep.tomsk.ru</w:t>
      </w:r>
    </w:p>
    <w:p w:rsidR="00661592" w:rsidRPr="00661592" w:rsidRDefault="00661592" w:rsidP="0066159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 xml:space="preserve">6.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лично при обращении к уполномоченному специалисту;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 контактному телефону в часы работы Администрации поселения;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электронного обращения на адрес электронной почты;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Pr="00661592">
        <w:rPr>
          <w:rFonts w:ascii="Times New Roman" w:eastAsia="Times New Roman" w:hAnsi="Times New Roman" w:cs="Times New Roman"/>
          <w:i/>
          <w:sz w:val="24"/>
          <w:lang w:eastAsia="ru-RU"/>
        </w:rPr>
        <w:t>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информационных стендах в здании Администрации поселения;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Единого портала государственных и муниципальных услуг (функций): http://www.gosuslugi.ru/;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7. Информационные стенды по предоставлению муниципальной услуги должны содержать следующее;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сроки предоставления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образец заполнения заявления для получения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перечень документов, необходимых для предоставления муниципальной услуги.</w:t>
      </w:r>
    </w:p>
    <w:p w:rsidR="00661592" w:rsidRPr="00661592" w:rsidRDefault="00661592" w:rsidP="00661592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2.Стандарт предоставления муниципальной услуги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8. Наименование муниципальной услуги:</w:t>
      </w:r>
    </w:p>
    <w:p w:rsidR="00661592" w:rsidRPr="00661592" w:rsidRDefault="00167EA0" w:rsidP="00661592">
      <w:pPr>
        <w:shd w:val="clear" w:color="auto" w:fill="FFFFFF"/>
        <w:spacing w:after="0" w:line="240" w:lineRule="auto"/>
        <w:ind w:firstLine="709"/>
        <w:rPr>
          <w:rFonts w:ascii="Times New Roman CYR" w:eastAsia="Times New Roman" w:hAnsi="Times New Roman CYR" w:cs="Times New Roman CYR"/>
          <w:bCs/>
          <w:sz w:val="24"/>
          <w:lang w:eastAsia="ru-RU"/>
        </w:rPr>
      </w:pPr>
      <w:r w:rsidRPr="001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9. Наименование органа, предоставляющего муниципальную услугу: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Муниципальная услуга предоставляется Администрацией Большедороховского сельского поселения в лице у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полномоченного должностного лица – техник по землеустройству. Отдельные административные действия выполняет Глава Большедороховского сельского поселения (далее – глава поселения), управляющий делами, делопроизводитель.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  <w:r w:rsidRPr="00661592">
        <w:rPr>
          <w:rFonts w:ascii="Times New Roman" w:eastAsia="Calibri" w:hAnsi="Times New Roman" w:cs="Times New Roman"/>
          <w:sz w:val="24"/>
        </w:rPr>
        <w:t xml:space="preserve">10. В целях получения информации и документов, необходимых для предоставления муниципальной услуги, осуществляется межведомственное взаимодействие с Межрайонной инспекцией федеральной налоговой службы № 1 по Томской области, </w:t>
      </w:r>
      <w:proofErr w:type="spellStart"/>
      <w:r w:rsidRPr="00661592">
        <w:rPr>
          <w:rFonts w:ascii="Times New Roman" w:eastAsia="Calibri" w:hAnsi="Times New Roman" w:cs="Times New Roman"/>
          <w:sz w:val="24"/>
        </w:rPr>
        <w:t>Асиновским</w:t>
      </w:r>
      <w:proofErr w:type="spellEnd"/>
      <w:r w:rsidRPr="00661592">
        <w:rPr>
          <w:rFonts w:ascii="Times New Roman" w:eastAsia="Calibri" w:hAnsi="Times New Roman" w:cs="Times New Roman"/>
          <w:sz w:val="24"/>
        </w:rPr>
        <w:t xml:space="preserve"> отделом Управления Федеральной службы государственной регистрации, кадастра и картографии по Томской области.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C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11. Результатом предоставления муниципальной услуги является: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>1) выдача заявителю адресной справки о присвоении объекту адресации адреса или аннулировании его адреса (далее – адресная справка) на основании принятого решения о присвоении объекту адресации адреса или аннулировании его адреса,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ab/>
        <w:t>2) решение об отказе в</w:t>
      </w: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 xml:space="preserve"> присвоении объекту адресации адреса или аннулировании его адреса.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12. </w:t>
      </w:r>
      <w:r w:rsidR="00167EA0" w:rsidRPr="001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- не более 10 рабочих дней со дня регистрации заявления</w:t>
      </w:r>
      <w:r w:rsidR="00167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документов, настоящего регламента (при их наличии),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Срок регистрации запроса заявителя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 предоставлении муниципальной услуги -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в течение трех календарных дней с даты поступления обращения.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13. Перечень нормативных правовых актов, регулирующих отношения, возникающие в связи с предоставлением муниципальной услуги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Конституция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Градостроительный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Жилищный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Земельный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24 июля 2007 года № 221-ФЗ «О государственном кадастре недвижимости» (далее – Федеральный закон № 221-ФЗ);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Федеральный закон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28 декабря 2013 года; № 443-ФЗ «</w:t>
      </w:r>
      <w:r w:rsidRPr="00661592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ru-RU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Pr="00661592">
        <w:rPr>
          <w:rFonts w:ascii="Arial" w:eastAsia="Times New Roman" w:hAnsi="Arial" w:cs="Arial"/>
          <w:b/>
          <w:bCs/>
          <w:color w:val="000000"/>
          <w:sz w:val="24"/>
          <w:szCs w:val="16"/>
          <w:lang w:eastAsia="ru-RU"/>
        </w:rPr>
        <w:br/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постановление Правительства Российской Федерации от 13 октября 1997 года № 1301                      «Об утверждении Положения о государственном учете жилищного фонда в Российской Федерации»;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постановление Правительства Российской Федерации от 19 ноября 2014 года № 1221                         «</w:t>
      </w:r>
      <w:r w:rsidRPr="00661592"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  <w:t>Об утверждении Правил присвоения, изменения и аннулирования адресов»;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приказ Минфина России от 11 декабря 2014 года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 Минфина № 146 н)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постановление Госстроя Российской Федерации от 27 сентября 2003 года № 170                          «Об утверждении Правил и норм технической эксплуатации жилищного фонда».</w:t>
      </w:r>
    </w:p>
    <w:p w:rsidR="00661592" w:rsidRPr="00661592" w:rsidRDefault="00661592" w:rsidP="0066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14.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объекту адресации адреса осуществляется: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отношении земельных участков в случаях: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 в отношении земельного участка в соответствии с требованиями, установленными Федеральным законом</w:t>
      </w: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24.07.2007 № 221-ФЗ «О государственном кадастре недвижимости»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 отношении зданий, сооружений и объектов незавершенного строительства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выдачи (получения) разрешения на строительство здания или сооружения;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от 24.07.2007 № 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</w:t>
      </w: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в отношении помещений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подготовки и оформления в установленном </w:t>
      </w:r>
      <w:hyperlink r:id="rId9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Жилищным кодексом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от 24.07.2007 № 221-ФЗ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 Аннулирование адреса объекта адресации осуществляется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прекращения существования объекта адресации;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отказа в осуществлении кадастрового учета объекта адресации по основаниям, указанным в </w:t>
      </w:r>
      <w:hyperlink r:id="rId10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пунктах 1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1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3 части 2 статьи 27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24.07.2007 № 221-ФЗ «О государственном кадастре недвижимости»;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присвоения объекту адресации нового адреса.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16. Заявление составляется заявителями, указанными в пункте 3 настоящего регламента по форме, утвержденной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приказом Минфина № 146 н.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17.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 случае представления </w:t>
      </w:r>
      <w:hyperlink r:id="rId12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заявления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18. К заявлению прилагаются следующие документы: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а) правоустанавливающие и (или) </w:t>
      </w:r>
      <w:proofErr w:type="spellStart"/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правоудостоверяющие</w:t>
      </w:r>
      <w:proofErr w:type="spellEnd"/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документы на объект (объекты) адресации;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з) кадастровая выписка об объекте недвижимости, который снят с учета; 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19. Землеустроитель в рамках межведомственного взаимодействия запрашивают документы, указанные в </w:t>
      </w:r>
      <w:hyperlink r:id="rId13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16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Заявители (представители заявителя) при подаче </w:t>
      </w:r>
      <w:hyperlink r:id="rId14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заявления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вправе представить указанные в пункте 16 настоящего регламента документы по собственной инициативе.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Документы, указанные в </w:t>
      </w:r>
      <w:hyperlink r:id="rId15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16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20. Межведомственный запрос формируется и направляется в форме электронного документа, </w:t>
      </w: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подписанного </w:t>
      </w:r>
      <w:hyperlink r:id="rId16" w:history="1">
        <w:r w:rsidRPr="00661592">
          <w:rPr>
            <w:rFonts w:ascii="Times New Roman" w:eastAsia="Times New Roman" w:hAnsi="Times New Roman" w:cs="Times New Roman"/>
            <w:bCs/>
            <w:sz w:val="24"/>
            <w:lang w:eastAsia="ru-RU"/>
          </w:rPr>
          <w:t>электронной подписью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, по каналам единой системы </w:t>
      </w: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>межведомственного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электронного взаимодействия (далее – СМЭВ).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21. Перечень оснований для отказа в предоставлении муниципальной услуги: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а) с </w:t>
      </w:r>
      <w:hyperlink r:id="rId17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 присвоении объекту адресации адреса обратилось лицо, не указанное в </w:t>
      </w:r>
      <w:hyperlink r:id="rId18" w:anchor="block_102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3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отсутствуют случаи и условия для присвоения объекту адресации адреса или аннулировании его адреса, указанные в пунктах 14, 15 настоящего регламента.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22.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Предоставление муниципальной услуги осуществляется бесплатно.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Максимальное время ожидания заявителей в очереди при подаче заявления (получении документов) – не более 20 минут.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           Продолжительность приема заявителей у специалиста при подаче заявления (получении документов) – не более 20 минут.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kern w:val="36"/>
          <w:sz w:val="24"/>
          <w:lang w:eastAsia="ru-RU"/>
        </w:rPr>
      </w:pP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>23.</w:t>
      </w:r>
      <w:r w:rsidRPr="00661592">
        <w:rPr>
          <w:rFonts w:eastAsiaTheme="minorEastAsia"/>
          <w:sz w:val="24"/>
          <w:lang w:eastAsia="ru-RU"/>
        </w:rPr>
        <w:t xml:space="preserve"> </w:t>
      </w:r>
      <w:r w:rsidRPr="00661592">
        <w:rPr>
          <w:rFonts w:ascii="Times New Roman" w:eastAsiaTheme="minorEastAsia" w:hAnsi="Times New Roman" w:cs="Times New Roman"/>
          <w:kern w:val="36"/>
          <w:sz w:val="24"/>
          <w:lang w:eastAsia="ru-RU"/>
        </w:rPr>
        <w:t xml:space="preserve">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</w:t>
      </w:r>
      <w:r w:rsidRPr="00661592">
        <w:rPr>
          <w:rFonts w:ascii="Times New Roman" w:eastAsiaTheme="minorEastAsia" w:hAnsi="Times New Roman" w:cs="Times New Roman"/>
          <w:kern w:val="36"/>
          <w:sz w:val="24"/>
          <w:lang w:eastAsia="ru-RU"/>
        </w:rPr>
        <w:lastRenderedPageBreak/>
        <w:t>информационным стендам с образцами их заполнения и перечнем документов, необходимых для предоставления каждой государственной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1" w:name="b75d6"/>
      <w:bookmarkEnd w:id="1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1) информация о графике (режиме) работы специалиста администрации входе помещения, кабинет при входе в здание, в котором он осуществляет свою деятельность, на видном месте.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2" w:name="7481a"/>
      <w:bookmarkEnd w:id="2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2) прием документов осуществляется в помещениях специалистов администрации.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3) помещения, предназначенные для приема заявителей, оборудуются информационными стендами, содержащими сведения, указанные в пункте 3 Регламента.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5) комфортное расположение заявителя и должностного лица администрации;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6) возможность и удобство оформления заявителем письменного обращения;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7) телефонную связь;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3" w:name="6086a"/>
      <w:bookmarkEnd w:id="3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8) возможность копирования документов;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9) доступ к основным нормативным правовым актам, регламентирующим полномочия и сферу компетенции Фонда;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10) доступ к нормативным правовым актам, регулирующим предоставление государственной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11) наличие письменных принадлежностей и бумаги формата A4;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12) помещения для приема заявителей должны обеспечивать возможность реализации прав заявителей на предоставление государственной услуги, помещения должны быть оборудованы пандусами, лифтами (при необходимости), санитарно-техническими </w:t>
      </w:r>
      <w:bookmarkStart w:id="4" w:name="24c55"/>
      <w:bookmarkEnd w:id="4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13)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банкетками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)</w:t>
      </w:r>
      <w:bookmarkStart w:id="5" w:name="c4961"/>
      <w:bookmarkEnd w:id="5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14) прием заявителей при предоставлении государственной услуги осуществляется согласно графику (режиму) работы администрации: ежедневно (с понедельника по пятницу), кроме выходных и праздничных дней, в течение рабочего времени;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15)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6" w:name="253dc"/>
      <w:bookmarkEnd w:id="6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(или) продлить время работы телефонной справочной службы администрации в рабочие дни до 20.00 часов и/или </w:t>
      </w:r>
      <w:bookmarkStart w:id="7" w:name="02a0f"/>
      <w:bookmarkEnd w:id="7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организовать работу указанной телефонной справочной службы в один из выходных дней до 15.00 часов;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16)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8" w:name="ff607"/>
      <w:bookmarkEnd w:id="8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имени, отчества (отчество указывается при его наличии) и занимаемой должности.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eastAsiaTheme="minorEastAsia"/>
          <w:sz w:val="24"/>
          <w:lang w:eastAsia="ru-RU"/>
        </w:rPr>
        <w:t xml:space="preserve">            </w:t>
      </w:r>
      <w:r w:rsidRPr="00661592">
        <w:rPr>
          <w:rFonts w:ascii="Times New Roman" w:eastAsiaTheme="minorEastAsia" w:hAnsi="Times New Roman" w:cs="Times New Roman"/>
          <w:sz w:val="24"/>
          <w:lang w:eastAsia="ru-RU"/>
        </w:rPr>
        <w:t>24.</w:t>
      </w: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" w:eastAsiaTheme="minorEastAsia" w:hAnsi="Times New Roman" w:cs="Times New Roman"/>
          <w:sz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2) содействие со стороны должностных лиц, при необходимости, инвалиду при входе в здание и выхода из него;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3) оборудование на прилегающей к зданию территории мест для парковки автотранспортных средств инвалидов;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10) обеспечение допуска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сурдопереводчика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тифлосурдопереводчика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, а также иного лица, владеющего жестовым языком;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3.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25. Предоставление муниципальной услуги включает в себя следующие административные процедуры: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1) прием и регистрация документов;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2) установление наличия права на получение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3) выдача адресной справки.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26. Прием и регистрация документов: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1)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Основанием для начала предоставления муниципальной услуги является обращение заявителя с заявлением о 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>присвоении, изменении и аннулировании 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с приложенным комплектом документов в соответствии с требованиями </w:t>
      </w:r>
      <w:r w:rsidRPr="00661592">
        <w:rPr>
          <w:rFonts w:ascii="Times New Roman" w:eastAsia="Times New Roman" w:hAnsi="Times New Roman" w:cs="Times New Roman CYR"/>
          <w:b/>
          <w:sz w:val="24"/>
          <w:lang w:eastAsia="ru-RU"/>
        </w:rPr>
        <w:t>пункта 16 настоящего регламента.</w:t>
      </w:r>
    </w:p>
    <w:p w:rsidR="00661592" w:rsidRPr="00661592" w:rsidRDefault="00661592" w:rsidP="00661592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2) О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тветственным уполномоченным должностным лицом, выполняющим административную процедуру, является землеустроитель.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3) Уполномоченное должностное лицо: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а) устанавливает личность заявителя, в том числе, проверяет документ, удостоверяющий личность (статус) заявителя либо полномочия его представителя;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б) регистрирует заявление в установленном порядке в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журнале регистрации заявлений о присвоении, изменении, аннулировании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 xml:space="preserve"> 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(далее – журнал регистрации заявлений). В журнале регистрации заявлений вносятся следующие записи: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lastRenderedPageBreak/>
        <w:t xml:space="preserve">регистрационный номер заявления;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дата регистрации заявления;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сведения о заявителе (наименование организации, фамилия, имя, отчество руководителя);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почтовый адрес заявителя;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адрес объекта недвижимости.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 журнале регистрации заявлений также предусматриваются графы: 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реквизиты постановления Администрации поселения о предоставлении муниципальной услуги;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регистрационный номер адресной справки;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дата выдачи адресной справки;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подпись заявителя.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 данные графы вносятся записи при выдаче заявителю адресной справки. 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4)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Если </w:t>
      </w:r>
      <w:hyperlink r:id="rId19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и документы, 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указанные в 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пункте 16 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настоящего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регламента, представляются заявителем (представителем заявителя) в Администрацию поселения лично, землеустроитель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 случае, если заявление и документы, указанные в </w:t>
      </w:r>
      <w:hyperlink r:id="rId20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землеустроитель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Получение заявления и документов, указанных в </w:t>
      </w:r>
      <w:hyperlink r:id="rId21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представляемых в форме электронных документов, подтверждается Администрацией поселения путем направления землеустроителю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Сообщение о получении заявления и документов, указанных в </w:t>
      </w:r>
      <w:hyperlink r:id="rId22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Сообщение о получении заявления и документов, указанных в </w:t>
      </w:r>
      <w:hyperlink r:id="rId23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Землеустроитель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второй экземпляр расписки помещает вместе с документами в дело «Присвоение почтового, предварительного (строительного) адреса. Изменение или аннулирование адреса».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5) Результатом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административной процедуры является зарегистрированное заявление с представленными документами.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6) Максимальный срок выполнения действий административной процедуры – 2 рабочих дня.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7)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Фиксацией результата административной процедуры является запись в журнале регистрации заявлений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о присвоении, изменении, аннулировании 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и второй экземпляр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расписки в получении документов.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27. У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становление наличия права на получение муниципальной услуги: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основанием для начала административной процедуры является зарегистрированное обращение заявителя с комплектом документов;</w:t>
      </w:r>
    </w:p>
    <w:p w:rsidR="00661592" w:rsidRPr="00661592" w:rsidRDefault="00661592" w:rsidP="006615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2) ответственным уполномоченным должностным лицом, выполняющим административную процедуру, является землеустроитель. Отдельные административные действия выполняют: глава поселения, заведующий канцелярией.</w:t>
      </w:r>
    </w:p>
    <w:p w:rsidR="00661592" w:rsidRPr="00661592" w:rsidRDefault="00661592" w:rsidP="00661592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lastRenderedPageBreak/>
        <w:t>3) Землеустроитель: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а)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принимает поступившие документы, проверяет их комплектность;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б)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устанавливает наличие документов;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в) в случае непредставления заявителем документов,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формирует и направляет межведомственные запросы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с целью получения и приобщения к материалам дела заявителя документов;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г)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определяет возможность присвоения объекту адресации адреса или аннулирования его адреса;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д) проводит осмотр местонахождения объекта адресации (при необходимости).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C00000"/>
          <w:sz w:val="24"/>
          <w:lang w:eastAsia="ru-RU"/>
        </w:rPr>
        <w:tab/>
        <w:t xml:space="preserve">  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По результатам рассмотрения документов землеустроитель: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а) в случаях, предусмотренных пунктом 20 настоящего регламента: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готовит р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ешение об отказе в присвоении объекту адресации адреса или аннулировании его адреса (далее – Решение об отказе) согласно приложению № 2 к административному регламенту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;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    представляет Решение об отказе на подпись главе поселения;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б) при отсутствии препятствий для предоставления муниципальной услуги готовит проект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решения о присвоении объекту адресации адреса или аннулировании его адреса в форме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постановления Администрации поселения о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присвоении, изменении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объекту адресации адреса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или аннулировании его адреса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C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5) Решение об отказе должно содержать причину отказа с обязательной ссылкой на положения пункта 20 настоящего регламенты, являющиеся основанием принятия такого решения. Решение об отказе может быть обжаловано в судебном порядке.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6) Делопроизводитель регистрирует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подписанное главой поселения Решение об отказе в предоставлении муниципальной услуги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и направляет его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заявителю (представителю заявителя) одним из способов, указанных в заявлении: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4" w:anchor="block_103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пунктом 12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срока посредством почтового отправления по указанному в заявлении почтовому адресу;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при наличии в заявлении указания о выдаче решения об отказе в таком присвоении или аннулировании через МФЦ по месту представления заявления передает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7) Срок исполнения данной административной процедуры: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а) 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в предоставлении муниципальной услуги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г)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при отсутствии препятствий для предоставления муниципальной услуги – 12 рабочих дней со дня поступления заявления.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8)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Фиксацией результата административной процедуры является запись в журнале исходящей корреспонденции.</w:t>
      </w:r>
    </w:p>
    <w:p w:rsidR="00661592" w:rsidRPr="00661592" w:rsidRDefault="00661592" w:rsidP="00661592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28. Выдача адресной справки: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lastRenderedPageBreak/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1) 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снованием для начала исполнения административной процедуры является отсутствие препятствий для предоставления муниципальной услуги;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ответственным уполномоченным должностным лицом,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выполняющим административную процедуру, является землеустроитель. Отдельные административные действия выполняют: глава поселения, заместитель главы.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3) Землеустроитель: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готовит проект постановления Администрации поселения о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присвоении, изменении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объекту адресации адреса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или аннулировании его адреса (далее – постановление);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представляет проект постановления на рассмотрение главе поселения, после утверждения постановления главой поселения направляет правовой акт на регистрацию заместителю главы.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4) Постановление о присвоении объекту адресации адреса содержит: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присвоенный объекту адресации адрес;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реквизиты и наименование документов, на основании которых принято решение о присвоении адреса;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описание местоположения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кадастровые номера, адреса и сведения об объектах недвижимости, из которых образуется объект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площадь объекта адресации в квадратных метрах (в случае присвоения адреса земельному участку).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5) Постановление об аннулировании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адреса объекта адресации содержит: аннулируемый адрес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уникальный номер аннулируемого адреса объекта адресации в государственном адресном реестре;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причину аннулирования адреса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реквизиты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Решение об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аннулировании адреса объекта адресации в случае присвоения объекту адресации нового адреса может быть по решению Администрации поселения объединено с решением о присвоении этому объекту адресации нового адреса.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6) Решение Администрации поселения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7) Землеустроитель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: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а) на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основании постановления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готовит адресную справку согласно приложению № 2 к настоящему регламенту и направляет её на подпись главе поселения;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б) регистрирует подписанную адресную справку в журнале регистрации заявлений по строке соответствующего заявления заявителя.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в) направляет один экземпляр адресной справки с приложением копии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заявителю (представителю заявителя) одним из способов, указанных в заявлении: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5" w:anchor="block_103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пунктом 12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срока посредством почтового отправления по указанному в заявлении почтовому адресу;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при наличии в заявлении указания о выдаче документа через МФЦ по месту представления заявления передает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8) Срок исполнения данной административной процедуры: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а) 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10)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11) Фиксацией результата административной процедуры является: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а) запись в журнале регистрации заявлений; 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б) роспись заявителя в журнале регистрации заявлений в получении адресной справки.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29.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Особенности выполнения административных процедур в электронной форме: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1)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Заявление (запрос) в форме электронного документа, направленное через единый портал, региональный портал, должно быть подписано квалифицированной электронной подписью.</w:t>
      </w:r>
      <w:r w:rsidRPr="00661592">
        <w:rPr>
          <w:rFonts w:ascii="Times New Roman" w:eastAsia="Calibri" w:hAnsi="Times New Roman" w:cs="Times New Roman"/>
          <w:color w:val="92D050"/>
          <w:sz w:val="24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3)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квалифицированной электронной подписью лица, выдавшего (подписавшего) доверенность.</w:t>
      </w:r>
    </w:p>
    <w:p w:rsidR="00661592" w:rsidRPr="00661592" w:rsidRDefault="00661592" w:rsidP="00661592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портал, региональный портал области.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4)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г) получения результата муниципальной услуги.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ru-RU"/>
        </w:rPr>
      </w:pPr>
      <w:r w:rsidRPr="00661592">
        <w:rPr>
          <w:rFonts w:ascii="Times New Roman" w:eastAsia="Calibri" w:hAnsi="Times New Roman" w:cs="Times New Roman"/>
          <w:sz w:val="24"/>
          <w:lang w:eastAsia="ru-RU"/>
        </w:rPr>
        <w:t xml:space="preserve">5) </w:t>
      </w:r>
      <w:r w:rsidRPr="00661592">
        <w:rPr>
          <w:rFonts w:ascii="Times New Roman" w:eastAsia="Calibri" w:hAnsi="Times New Roman" w:cs="Times New Roman"/>
          <w:sz w:val="24"/>
        </w:rPr>
        <w:t>Регистрация заявки, направленной в форме электронного документа через единый портал, региональный портал осуществляется не позднее рабочего дня, следующего за днем ее поступления в А</w:t>
      </w:r>
      <w:r w:rsidRPr="00661592">
        <w:rPr>
          <w:rFonts w:ascii="Times New Roman" w:eastAsia="Calibri" w:hAnsi="Times New Roman" w:cs="Times New Roman"/>
          <w:sz w:val="24"/>
          <w:lang w:eastAsia="ru-RU"/>
        </w:rPr>
        <w:t>дминистрацию поселения.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ru-RU"/>
        </w:rPr>
      </w:pPr>
      <w:r w:rsidRPr="00661592">
        <w:rPr>
          <w:rFonts w:ascii="Times New Roman" w:eastAsia="Calibri" w:hAnsi="Times New Roman" w:cs="Times New Roman"/>
          <w:sz w:val="24"/>
          <w:lang w:eastAsia="ru-RU"/>
        </w:rPr>
        <w:lastRenderedPageBreak/>
        <w:t>30. Особенности выполнения административных процедур в многофункциональном центре: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определяет предмет обращения;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проводит проверку полномочий лица, подающего документы;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проводит проверку правильности заполнения запроса;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д) заверяет электронное дело своей </w:t>
      </w:r>
      <w:hyperlink r:id="rId26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электронной подписью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е) направляет копии документов и реестр документов в администрацию поселения: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bookmarkStart w:id="9" w:name="sub_2223"/>
      <w:r w:rsidRPr="00661592">
        <w:rPr>
          <w:rFonts w:ascii="Times New Roman" w:eastAsia="Times New Roman" w:hAnsi="Times New Roman" w:cs="Times New Roman"/>
          <w:sz w:val="24"/>
          <w:lang w:eastAsia="ru-RU"/>
        </w:rPr>
        <w:t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9"/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4. Формы контроля исполнения административного регламента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33. Периодичность осуществления текущего контроля устанавливается главой поселения.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5.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lastRenderedPageBreak/>
        <w:t>предоставляющего муниципальную услугу, а также должностных лиц, государственных или муниципальных служащих.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36.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37. Ж</w:t>
      </w:r>
      <w:r w:rsidRPr="00661592">
        <w:rPr>
          <w:rFonts w:ascii="Times New Roman" w:eastAsia="Times New Roman" w:hAnsi="Times New Roman" w:cs="Times New Roman"/>
          <w:sz w:val="24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вышестоящему в порядке подчиненности должностному лицу.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38.</w:t>
      </w:r>
      <w:r w:rsidRPr="00661592">
        <w:rPr>
          <w:rFonts w:ascii="Times New Roman" w:eastAsia="Times New Roman" w:hAnsi="Times New Roman" w:cs="Times New Roman"/>
          <w:sz w:val="24"/>
        </w:rPr>
        <w:t xml:space="preserve"> 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 по контактным телефонам: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Глава Большедороховского сельского поселения: 8 (38 241) 4 71 21;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Управляющий делами: 8 (38 241) 4 72 05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39. Жалоба должна содержать: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           1) </w:t>
      </w:r>
      <w:r w:rsidRPr="00661592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2) </w:t>
      </w:r>
      <w:r w:rsidRPr="00661592">
        <w:rPr>
          <w:rFonts w:ascii="Times New Roman" w:eastAsia="Times New Roman" w:hAnsi="Times New Roman" w:cs="Times New Roman"/>
          <w:sz w:val="24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3) </w:t>
      </w:r>
      <w:r w:rsidRPr="00661592">
        <w:rPr>
          <w:rFonts w:ascii="Times New Roman" w:eastAsia="Times New Roman" w:hAnsi="Times New Roman" w:cs="Times New Roman"/>
          <w:sz w:val="24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40. </w:t>
      </w:r>
      <w:r w:rsidRPr="00661592">
        <w:rPr>
          <w:rFonts w:ascii="Times New Roman" w:eastAsia="Times New Roman" w:hAnsi="Times New Roman" w:cs="Times New Roman"/>
          <w:sz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41. </w:t>
      </w:r>
      <w:r w:rsidRPr="00661592">
        <w:rPr>
          <w:rFonts w:ascii="Times New Roman" w:eastAsia="Times New Roman" w:hAnsi="Times New Roman" w:cs="Times New Roman"/>
          <w:sz w:val="24"/>
        </w:rPr>
        <w:t>По результатам рассмотрения жалобы глава сельского поселения принимает одно из следующих решений: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1) </w:t>
      </w:r>
      <w:r w:rsidRPr="00661592">
        <w:rPr>
          <w:rFonts w:ascii="Times New Roman" w:eastAsia="Times New Roman" w:hAnsi="Times New Roman" w:cs="Times New Roman"/>
          <w:sz w:val="24"/>
        </w:rPr>
        <w:t>удовлетворить жалобу, в том числе в форме отмены принятого решения, исправления,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>2) отказать в удовлетворении жалобы.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42. </w:t>
      </w:r>
      <w:r w:rsidRPr="00661592">
        <w:rPr>
          <w:rFonts w:ascii="Times New Roman" w:eastAsia="Times New Roman" w:hAnsi="Times New Roman" w:cs="Times New Roman"/>
          <w:sz w:val="24"/>
        </w:rPr>
        <w:t>Не позднее дня, следующего за днем принятия решения, указанного в пункте 40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>43. Жалоба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44.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lastRenderedPageBreak/>
        <w:t xml:space="preserve">    Приложение № 1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к административному регламенту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по предоставлению муниципальной услуги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«Прием документов и выдача адресных справок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 </w:t>
      </w: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присвоении, изменении и аннулировании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Style w:val="a3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присвоении объекту адресации адреса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аннулировании его адреса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661592" w:rsidRPr="00661592" w:rsidTr="001B1043">
        <w:trPr>
          <w:trHeight w:val="240"/>
          <w:jc w:val="center"/>
        </w:trPr>
        <w:tc>
          <w:tcPr>
            <w:tcW w:w="434" w:type="dxa"/>
            <w:vAlign w:val="bottom"/>
          </w:tcPr>
          <w:p w:rsidR="00661592" w:rsidRPr="00661592" w:rsidRDefault="00661592" w:rsidP="00661592">
            <w:pPr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661592" w:rsidRPr="00661592" w:rsidTr="001B1043">
        <w:trPr>
          <w:trHeight w:val="240"/>
        </w:trPr>
        <w:tc>
          <w:tcPr>
            <w:tcW w:w="1680" w:type="dxa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68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661592" w:rsidRPr="00661592" w:rsidTr="001B1043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right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,</w:t>
            </w:r>
          </w:p>
        </w:tc>
      </w:tr>
      <w:tr w:rsidR="00661592" w:rsidRPr="00661592" w:rsidTr="001B1043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661592" w:rsidRPr="00661592" w:rsidTr="001B1043">
        <w:trPr>
          <w:trHeight w:val="240"/>
        </w:trPr>
        <w:tc>
          <w:tcPr>
            <w:tcW w:w="7965" w:type="dxa"/>
            <w:gridSpan w:val="2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7965" w:type="dxa"/>
            <w:gridSpan w:val="2"/>
            <w:vAlign w:val="bottom"/>
          </w:tcPr>
          <w:p w:rsidR="00661592" w:rsidRPr="00661592" w:rsidRDefault="00661592" w:rsidP="00661592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 w:rsidRPr="00661592"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106" w:type="dxa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right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.</w:t>
            </w:r>
          </w:p>
        </w:tc>
      </w:tr>
      <w:tr w:rsidR="00661592" w:rsidRPr="00661592" w:rsidTr="001B1043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661592" w:rsidRPr="00661592" w:rsidRDefault="00661592" w:rsidP="0066159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1166"/>
        <w:gridCol w:w="3397"/>
      </w:tblGrid>
      <w:tr w:rsidR="00661592" w:rsidRPr="00661592" w:rsidTr="001B1043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61592" w:rsidRPr="00661592" w:rsidRDefault="00661592" w:rsidP="0066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92">
        <w:rPr>
          <w:rFonts w:ascii="Times New Roman" w:eastAsia="Times New Roman" w:hAnsi="Times New Roman" w:cs="Times New Roman"/>
          <w:sz w:val="26"/>
          <w:szCs w:val="26"/>
          <w:lang w:eastAsia="ru-RU"/>
        </w:rPr>
        <w:t>М. П.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Приложение № 2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к административному регламенту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по предоставлению муниципальной услуги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«Прием документов и выдача адресных справок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 </w:t>
      </w: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присвоении, изменении и аннулировании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636806, Томская область, Асиновский район, 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Центральная,26 с. Больше-Дорохово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4- 71- 68, факс 4-72-05</w:t>
      </w: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Адресная справка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Жилое помещение (земельный участок), ранее расположенное (-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ный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по адресу: Российская Федерация, Томская область, 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Асиновский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район, Большедороховское сельское поселение _____________________________________ 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наименование населенного пункта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ул.(пер)___________________________ (ориентир ___________________________), д.____ кв.____ (номер земельного участка _________________________) фактически расположено по адресу: Российская Федерация, Томская область, 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Асиновский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район, Большедороховское сельское поселение ____________________________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наименование населенного пункта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ул._________________________ (ориентир ___________________________), д._____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._____ (номер земельного участка _____________________________).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Глава Большедороховского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поселения              _____________________(___________________)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подпись                                   фамилия, инициалы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7D" w:rsidRDefault="0095747D"/>
    <w:sectPr w:rsidR="0095747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E6"/>
    <w:rsid w:val="00167EA0"/>
    <w:rsid w:val="00661592"/>
    <w:rsid w:val="008A58E6"/>
    <w:rsid w:val="009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hyperlink" Target="garantf1://12084522.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03770/" TargetMode="External"/><Relationship Id="rId7" Type="http://schemas.openxmlformats.org/officeDocument/2006/relationships/hyperlink" Target="http://base.garant.ru/10164072/11/" TargetMode="External"/><Relationship Id="rId12" Type="http://schemas.openxmlformats.org/officeDocument/2006/relationships/hyperlink" Target="http://base.garant.ru/70865886/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0377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20" Type="http://schemas.openxmlformats.org/officeDocument/2006/relationships/hyperlink" Target="http://base.garant.ru/7080377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70803770/" TargetMode="External"/><Relationship Id="rId5" Type="http://schemas.openxmlformats.org/officeDocument/2006/relationships/hyperlink" Target="http://www.bdselp.asino.ru/" TargetMode="External"/><Relationship Id="rId15" Type="http://schemas.openxmlformats.org/officeDocument/2006/relationships/hyperlink" Target="http://base.garant.ru/70803770/" TargetMode="External"/><Relationship Id="rId23" Type="http://schemas.openxmlformats.org/officeDocument/2006/relationships/hyperlink" Target="http://base.garant.ru/7080377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4/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0377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8195</Words>
  <Characters>46713</Characters>
  <Application>Microsoft Office Word</Application>
  <DocSecurity>0</DocSecurity>
  <Lines>389</Lines>
  <Paragraphs>109</Paragraphs>
  <ScaleCrop>false</ScaleCrop>
  <Company>SPecialiST RePack</Company>
  <LinksUpToDate>false</LinksUpToDate>
  <CharactersWithSpaces>54799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2016-08-24T04:41:00Z</dcterms:created>
  <dcterms:modified xsi:type="dcterms:W3CDTF">2023-01-18T03:21:00Z</dcterms:modified>
</cp:coreProperties>
</file>