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E6" w:rsidRPr="00E95536" w:rsidRDefault="002D6EE6" w:rsidP="002D6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36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D6EE6" w:rsidRDefault="002D6EE6" w:rsidP="002D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2D6EE6" w:rsidRDefault="00B14B76" w:rsidP="002D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9F01D7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2D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Больше-Дорохово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6E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F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B14B76" w:rsidRPr="0028307D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28307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2F320C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55.31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2D6EE6"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Большедороховского сельского поселения от 27 марта 2018 года № 48 «Об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поселения»</w:t>
      </w:r>
      <w:r w:rsidR="00F45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24099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40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40996" w:rsidRPr="0028307D" w:rsidRDefault="0024099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r w:rsidR="002D6EE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</w:t>
      </w:r>
      <w:r w:rsidR="002D6EE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  <w:r w:rsidR="002D6EE6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www.</w:t>
      </w:r>
      <w:r w:rsidR="002D6E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bd</w:t>
      </w:r>
      <w:r w:rsidR="002D6EE6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r w:rsidR="002D6E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</w:t>
      </w:r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  Настоящее постановление вступает в силу с даты его официального опубликования.</w:t>
      </w:r>
    </w:p>
    <w:p w:rsidR="006E2F4E" w:rsidRPr="006E2F4E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5.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Контроль исполнения настоящего постановления возложить на</w:t>
      </w:r>
      <w:r w:rsidR="0076322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техника по землеустройству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В.П.Овсянников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20C" w:rsidRDefault="002F320C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D4" w:rsidRDefault="009003D4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D4" w:rsidRDefault="009003D4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01D7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bookmarkStart w:id="0" w:name="_GoBack"/>
      <w:bookmarkEnd w:id="0"/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763220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 w:rsidR="009F01D7">
        <w:rPr>
          <w:rFonts w:ascii="Times New Roman" w:eastAsia="Times New Roman" w:hAnsi="Times New Roman" w:cs="Times New Roman"/>
          <w:lang w:eastAsia="ru-RU"/>
        </w:rPr>
        <w:t xml:space="preserve"> 16.03.2020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9F01D7">
        <w:rPr>
          <w:rFonts w:ascii="Times New Roman" w:eastAsia="Times New Roman" w:hAnsi="Times New Roman" w:cs="Times New Roman"/>
          <w:lang w:eastAsia="ru-RU"/>
        </w:rPr>
        <w:t>12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завершении сноса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объекта капитального строительства» </w:t>
      </w:r>
    </w:p>
    <w:p w:rsidR="002F320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B76" w:rsidRPr="00EE72A7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14B76"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9D0238" w:rsidRPr="00D45AF8" w:rsidRDefault="006E2F4E" w:rsidP="009D0238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капитального строительства»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й (направлением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(далее - уведомление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9D0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  <w:r w:rsidR="009D0238" w:rsidRPr="009D02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D02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5809CF" w:rsidRPr="00D45AF8" w:rsidRDefault="00B14B76" w:rsidP="005809C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муниципальной услуги (далее – заявители) являются застройщики либо индивидуальные предприниматели или юридические лица, заключившие договор подряда на осуществление сноса объекта капитального строительства, ра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сположенного на территории Большедороховского</w:t>
      </w:r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11F3E" w:rsidRPr="00911F3E" w:rsidRDefault="00B14B76" w:rsidP="0091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муниципальной услуги.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911F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B14B76" w:rsidRPr="00B14B76" w:rsidRDefault="00B14B76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763220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http://www.</w:t>
        </w:r>
        <w:r w:rsidR="00763220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bd</w:t>
        </w:r>
        <w:r w:rsidR="00763220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selpasino.ru/</w:t>
        </w:r>
      </w:hyperlink>
      <w:r w:rsidR="00763220" w:rsidRP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220" w:rsidRPr="00B14B76" w:rsidRDefault="00B14B76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6368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Томская область, Асиновский район, с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Больше-Дорохово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4. Телефон для справок: 8 (38241)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4 71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763220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специалиста: 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13.00 и с 14.00 -17.00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63220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Суббота, воскресенье – выходной день</w:t>
      </w:r>
    </w:p>
    <w:p w:rsidR="00763220" w:rsidRPr="00B14B76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763220" w:rsidRPr="00C92962" w:rsidRDefault="00763220" w:rsidP="0076322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selp@mail.tomsknet.ru</w:t>
      </w: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завершении </w:t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снос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капитального строительства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653760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должностного лица –</w:t>
      </w:r>
      <w:r w:rsidR="00E530F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Большедороховского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поселения). Отдельные административные действия выполняет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 по землеустройству.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E530F8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</w:t>
      </w:r>
      <w:r w:rsidR="00E65A2A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картографии по Томской области,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службы №1 по Томской области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D45AF8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27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</w:t>
      </w:r>
      <w:r w:rsidR="004C1D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5A8" w:rsidRPr="00B836F1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информационного письма о направлении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в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информационной</w:t>
      </w:r>
      <w:r w:rsidR="00653760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ИСОГД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D498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7 рабочих дней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 установленном порядке уведомления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D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завершении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</w:t>
      </w:r>
      <w:r w:rsidR="003D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B67AEB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F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67AEB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№ 210)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32C" w:rsidRP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24 января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34/пр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24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DF632C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32C">
        <w:rPr>
          <w:rFonts w:ascii="Times New Roman" w:hAnsi="Times New Roman" w:cs="Times New Roman"/>
          <w:sz w:val="24"/>
          <w:szCs w:val="24"/>
        </w:rPr>
        <w:t> 34/пр).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DF632C" w:rsidRPr="00DF632C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завершении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оформленное по форме, утвержденной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Минстроя России от 24.01.2019 № 34/пр.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личность представителя физического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0825" w:rsidRP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подтверждающий полномочия технического заказчика (в случае, если заявителем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технический заказчик);</w:t>
      </w:r>
    </w:p>
    <w:p w:rsid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ЕГРН);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воустанавливающие документы на снесенный о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ГРН).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</w:t>
      </w:r>
      <w:r w:rsidR="00C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снесенном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98C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объекте </w:t>
      </w:r>
      <w:r w:rsidR="00C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</w:t>
      </w:r>
      <w:r w:rsidR="00CD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FFE" w:rsidRPr="00CD498C" w:rsidRDefault="00B14B76" w:rsidP="00CD49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приложенными к нему документами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FD1FFE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602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</w:t>
      </w:r>
      <w:r w:rsidR="00FA3B96" w:rsidRP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FA3B96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(далее – МФЦ) при наличии договора о взаимодействии с Администрацией поселения. </w:t>
      </w:r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верность копий </w:t>
      </w:r>
      <w:r w:rsidR="00602BF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BC5514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BC5514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35</w:t>
      </w:r>
      <w:r w:rsidR="00C2363E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 по землеустройству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в уведомлении о </w:t>
      </w:r>
      <w:r w:rsidR="00CE0C9A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CE0C9A">
        <w:rPr>
          <w:rFonts w:ascii="Times New Roman" w:eastAsia="Calibri" w:hAnsi="Times New Roman" w:cs="Times New Roman"/>
          <w:sz w:val="24"/>
          <w:szCs w:val="24"/>
        </w:rPr>
        <w:t>а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сведений, предусмотренных</w:t>
      </w:r>
      <w:r w:rsidR="00AC1FEE" w:rsidRP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уведомления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, утвержденной приказом Минстроя России от 24.01.2019 № 34/пр</w:t>
      </w:r>
      <w:r w:rsidRPr="007B55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1FEE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уведомления о 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соответствующих требованиям, установленным правовыми актами Российской Федерации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Pr="007D6573">
        <w:rPr>
          <w:rFonts w:ascii="Arial" w:hAnsi="Arial" w:cs="Arial"/>
          <w:color w:val="333333"/>
          <w:sz w:val="23"/>
          <w:szCs w:val="23"/>
        </w:rPr>
        <w:t xml:space="preserve"> </w:t>
      </w:r>
      <w:r w:rsidRPr="007D657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заявителем неполного комплекта документов,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11 настоящего регламента;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заявителем документов, содержащих недостоверные и (или) противоречивые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Default="00CE0C9A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573" w:rsidRPr="00B14B76" w:rsidRDefault="00CE0C9A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одача уведомления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имени заявителя не уполномоченным на то лицом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9D" w:rsidRDefault="007D6573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принимается </w:t>
      </w:r>
      <w:r w:rsidR="007267E0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поселения</w:t>
      </w:r>
      <w:r w:rsidR="00F4569D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после получения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 сноса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представленных заявителем документов в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 поселения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4569D" w:rsidRDefault="00F4569D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оформляется по форме согласно приложению 1 к настоящему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обеспечивается подготовка проекта решения об отказе в приеме документов, подписание его Главой поселения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вруч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(направл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D52747" w:rsidRP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услуги,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</w:t>
      </w:r>
      <w:r w:rsidRPr="00F456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которым представлено 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1205E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21205E" w:rsidRDefault="00EA2B2E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B14B76" w:rsidRDefault="00EA2B2E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22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о </w:t>
      </w:r>
      <w:r w:rsidR="00D4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 xml:space="preserve">уведомления о </w:t>
      </w:r>
      <w:r w:rsidR="00D40F04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40F04">
        <w:rPr>
          <w:rFonts w:ascii="Times New Roman" w:eastAsia="Calibri" w:hAnsi="Times New Roman" w:cs="Times New Roman"/>
          <w:sz w:val="24"/>
          <w:szCs w:val="24"/>
        </w:rPr>
        <w:t>а</w:t>
      </w:r>
      <w:r w:rsidRPr="00B14B76">
        <w:rPr>
          <w:rFonts w:ascii="Times New Roman" w:eastAsia="Calibri" w:hAnsi="Times New Roman" w:cs="Times New Roman"/>
          <w:sz w:val="24"/>
          <w:szCs w:val="24"/>
        </w:rPr>
        <w:t>, направленно</w:t>
      </w:r>
      <w:r w:rsidR="00EA2B2E">
        <w:rPr>
          <w:rFonts w:ascii="Times New Roman" w:eastAsia="Calibri" w:hAnsi="Times New Roman" w:cs="Times New Roman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EA2B2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75d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 xml:space="preserve"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</w:t>
      </w:r>
      <w:r w:rsidRPr="00F9582C">
        <w:rPr>
          <w:rFonts w:ascii="Times New Roman" w:eastAsia="Calibri" w:hAnsi="Times New Roman" w:cs="Times New Roman"/>
          <w:sz w:val="24"/>
          <w:szCs w:val="24"/>
        </w:rPr>
        <w:lastRenderedPageBreak/>
        <w:t>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D45AF8" w:rsidRPr="00B14B76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5AF8"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A741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осуществляет меры по обеспечению условий доступности получения муниципальной услуги для инвалидов,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включают: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сурдопереводчика, тифлосурдопереводчика, а также иного лица, владеющего жестовым языком;</w:t>
      </w:r>
    </w:p>
    <w:p w:rsidR="00D45AF8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r w:rsidR="00A741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B14B76" w:rsidRDefault="00D45AF8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</w:t>
      </w:r>
      <w:r w:rsid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r w:rsidR="00A741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B14B76" w:rsidRPr="00B14B76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являющиеся результатом предоставления муниципальной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EA2B2E" w:rsidRDefault="00014280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направление межведомственных запросов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бработка документов (информации),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 том числе полученных с использованием межведомственного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информационного взаимодействия;</w:t>
      </w:r>
    </w:p>
    <w:p w:rsidR="00580596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ормирование результата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 w:rsidR="005805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ыдача (направление) заявителю документов, подтверждающих предоставление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006C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направление межведомственных запросов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нистративной процедуры является поступление в Администрацию поселения уведомления о 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должностным лицом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</w:t>
      </w:r>
      <w:r w:rsidR="007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ехник по землеустройству: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и регистрацию уведомления 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кументов;</w:t>
      </w:r>
    </w:p>
    <w:p w:rsid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осуществляет подготовку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письменного решения об отказе в приеме документов,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необходимых для предоставления 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 (направляет)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заявителю в порядке, установленном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отсутствии оснований для отказа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комплект документов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представленных заявителем;</w:t>
      </w:r>
    </w:p>
    <w:p w:rsid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непредставления заявителем документов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указанных в подпункте 2 пункта 11 настоящего регламента, формирует межведомственный запрос</w:t>
      </w:r>
      <w:r w:rsidR="00F75DD1" w:rsidRPr="00F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органы (организации), участвующие в предоставлении муниципальной услуги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документа,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подписанного </w:t>
      </w:r>
      <w:hyperlink r:id="rId11" w:history="1">
        <w:r w:rsidR="00F75DD1" w:rsidRPr="00F75DD1">
          <w:rPr>
            <w:rStyle w:val="ae"/>
            <w:rFonts w:ascii="Times New Roman CYR" w:eastAsia="Times New Roman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каналам системы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межведомственного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электронного взаимодействия (далее - СМЭВ).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в бумажном виде заполняется в соответствии с требованиями, 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установленными 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Законом № 210-ФЗ;</w:t>
      </w:r>
    </w:p>
    <w:p w:rsidR="00CE44D5" w:rsidRPr="00CE44D5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поступления уведомления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представленных заявителем документов в Администрацию поселения.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направление межведомственных запросов.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услуги.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 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бработка документов (информации), необходимых для предоставления муниципальной услуги, в том числе полученных с использованием межведомственного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информационного взаимодействия: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наличие сформированного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комплекта документов, представленных заявителем.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ой процедуры является</w:t>
      </w:r>
      <w:r w:rsidR="00763220" w:rsidRP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763220" w:rsidRP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основании анализа сведений, содержащихся в уведомлении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услуги;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дело по объ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екту капитального строительства;</w:t>
      </w:r>
    </w:p>
    <w:p w:rsidR="00006C26" w:rsidRPr="005F3695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3695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беспечивает направление уведомления о </w:t>
      </w:r>
      <w:r w:rsidR="00D40F04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5F3695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580596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</w:t>
      </w:r>
      <w:r w:rsidR="00BF789C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ИСОГД</w:t>
      </w:r>
      <w:r w:rsidR="005C2758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уведомляет об этом орган регионального государственного строительного надзора</w:t>
      </w:r>
      <w:r w:rsidR="00BF789C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существляет подготовку проекта информационного пись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 о направлении уведомления о 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региональной ИСОГД</w:t>
      </w:r>
      <w:r w:rsidR="000B1E27" w:rsidRP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006C26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5809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на основании анализа сведений, содержащихся в уведомлении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обеспечивает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подписывает его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Главой поселения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(направл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заявителю в порядке, установленном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5C2758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об этом органа регионального государственного строительного надзора,</w:t>
      </w:r>
      <w:r w:rsidR="005C2758" w:rsidRPr="005C2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проекта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05196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:rsidR="00051968" w:rsidRPr="00346FBE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Ф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ормирование результата предоставления муниципальной услуги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45A94" w:rsidRP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начала выполнения административной процедуры является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наличие</w:t>
      </w:r>
      <w:r w:rsidRPr="0028365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45A94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560A4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1968" w:rsidRPr="007560A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подписывает информационное письмо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переда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письм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51968" w:rsidRPr="00045A94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A741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технику по землеустройству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выдачи (направления)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045A9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нистративной процедуры является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одписание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предоставление </w:t>
      </w:r>
      <w:r w:rsidR="005809C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услуги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получение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техником по землеустройству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подписанного Главой поселения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процедуры, является техник по землеустройству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632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дает (направляет) заявителю информационное письмо о направлен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уведомления о 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ИСОГД </w:t>
      </w:r>
      <w:r w:rsidR="004029D9" w:rsidRP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 которым представлено уведомление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45A94" w:rsidRPr="007560A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A741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заявителю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7560A4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4029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особенности выполнения административных процедур в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Регистрация уведомления о 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завершении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снос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>, направленно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В случае поступления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завершении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снос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завершении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снос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подачи </w:t>
      </w:r>
      <w:r w:rsidR="00DE48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завершении сноса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12" w:history="1">
        <w:r w:rsidRPr="00B14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и реестр документов в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4029D9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может обратиться с жалобой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anchor="dst100354" w:history="1">
        <w:r w:rsidRPr="0043734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1D7" w:rsidRDefault="009F01D7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1D7" w:rsidRDefault="009F01D7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1D7" w:rsidRDefault="009F01D7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1D7" w:rsidRDefault="009F01D7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1D7" w:rsidRDefault="009F01D7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43A" w:rsidRDefault="00A265A8" w:rsidP="009F01D7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</w:t>
      </w:r>
      <w:r w:rsidR="00F0443A" w:rsidRPr="00BC5514">
        <w:rPr>
          <w:rFonts w:ascii="Times New Roman" w:eastAsia="Calibri" w:hAnsi="Times New Roman" w:cs="Times New Roman"/>
        </w:rPr>
        <w:t xml:space="preserve"> </w:t>
      </w:r>
      <w:r w:rsidR="00F0443A" w:rsidRPr="00F0443A">
        <w:rPr>
          <w:rFonts w:ascii="Times New Roman" w:eastAsia="Calibri" w:hAnsi="Times New Roman" w:cs="Times New Roman"/>
        </w:rPr>
        <w:t>1</w:t>
      </w:r>
    </w:p>
    <w:p w:rsidR="009F01D7" w:rsidRDefault="009F01D7" w:rsidP="009F01D7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административному регламенту по предоставлению муниципальной услуги «Прием уведомления о завершении сноса объекта капитального строительства»</w:t>
      </w:r>
    </w:p>
    <w:p w:rsidR="009F01D7" w:rsidRPr="00F0443A" w:rsidRDefault="009F01D7" w:rsidP="009F01D7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</w:p>
    <w:p w:rsidR="00F0443A" w:rsidRPr="00F0443A" w:rsidRDefault="00A74192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(дата)</w:t>
      </w:r>
    </w:p>
    <w:p w:rsidR="00A74192" w:rsidRDefault="00A74192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подтверждается, что при приеме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капитального строительства (далее - уведомление 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>) и документов, необходимых для 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 услуги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 xml:space="preserve">завершении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DC5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объекта 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», были</w:t>
      </w:r>
      <w:r w:rsidRPr="00F0443A">
        <w:rPr>
          <w:rFonts w:ascii="Times New Roman" w:eastAsia="Calibri" w:hAnsi="Times New Roman" w:cs="Times New Roman"/>
          <w:sz w:val="24"/>
          <w:szCs w:val="24"/>
        </w:rPr>
        <w:t> выявлены следующие</w:t>
      </w:r>
      <w:r w:rsidR="00DC5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документов*: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   отсутствие в уведомлении о</w:t>
      </w:r>
      <w:r w:rsidR="00DE4801">
        <w:rPr>
          <w:rFonts w:ascii="Times New Roman" w:eastAsia="Calibri" w:hAnsi="Times New Roman" w:cs="Times New Roman"/>
          <w:sz w:val="24"/>
          <w:szCs w:val="24"/>
        </w:rPr>
        <w:t xml:space="preserve"> 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сведений, предусмотренных в форме уведомления, утвержденной приказом Минстроя России от 24.01.2019 № 34/пр;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2) представление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3) представление заявителем неполного комплекта документов, предусмотренных подпункт</w:t>
      </w:r>
      <w:r w:rsidR="007B129F">
        <w:rPr>
          <w:rFonts w:ascii="Times New Roman" w:eastAsia="Calibri" w:hAnsi="Times New Roman" w:cs="Times New Roman"/>
          <w:sz w:val="24"/>
          <w:szCs w:val="24"/>
        </w:rPr>
        <w:t>ом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1 пункта 11 </w:t>
      </w:r>
      <w:r w:rsidR="00BC5514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 услуги «Прием уведомления о </w:t>
      </w:r>
      <w:r w:rsidR="007B129F">
        <w:rPr>
          <w:rFonts w:ascii="Times New Roman" w:eastAsia="Calibri" w:hAnsi="Times New Roman" w:cs="Times New Roman"/>
          <w:sz w:val="24"/>
          <w:szCs w:val="24"/>
        </w:rPr>
        <w:t>завершении сноса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 объекта капитального строительства</w:t>
      </w:r>
      <w:r w:rsidR="00BC5514">
        <w:rPr>
          <w:rFonts w:ascii="Times New Roman" w:eastAsia="Calibri" w:hAnsi="Times New Roman" w:cs="Times New Roman"/>
          <w:sz w:val="24"/>
          <w:szCs w:val="24"/>
        </w:rPr>
        <w:t>»</w:t>
      </w:r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4) представление заявителем документов, содержащих недостоверные и (или) противоречивые сведения;</w:t>
      </w:r>
    </w:p>
    <w:p w:rsidR="00F0443A" w:rsidRPr="00F0443A" w:rsidRDefault="007B129F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 в документах присутствуют подчистки, приписки, зачеркнутые слова и иные, не оговоренные в них исправления;</w:t>
      </w:r>
    </w:p>
    <w:p w:rsidR="00F0443A" w:rsidRPr="00F0443A" w:rsidRDefault="007B129F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 xml:space="preserve">) подача уведомления о </w:t>
      </w:r>
      <w:r>
        <w:rPr>
          <w:rFonts w:ascii="Times New Roman" w:eastAsia="Calibri" w:hAnsi="Times New Roman" w:cs="Times New Roman"/>
          <w:sz w:val="24"/>
          <w:szCs w:val="24"/>
        </w:rPr>
        <w:t>завершении сноса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 xml:space="preserve"> от имени заявителя не уполномоченным на то лицом.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В  связи с изложенным принято решение об отказе в приеме документов,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необходимых для предоставления </w:t>
      </w:r>
      <w:r w:rsidR="00BC551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9F01D7" w:rsidRDefault="009F01D7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______________________________   ___________   __________________________</w:t>
      </w:r>
    </w:p>
    <w:p w:rsidR="00F0443A" w:rsidRDefault="00BC5514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(должностное лицо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), 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(подпись) 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фамилия)</w:t>
      </w:r>
    </w:p>
    <w:p w:rsidR="00F0443A" w:rsidRPr="00F0443A" w:rsidRDefault="00F0443A" w:rsidP="00BC5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М.П.</w:t>
      </w:r>
    </w:p>
    <w:p w:rsidR="007B129F" w:rsidRDefault="007B129F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1D7" w:rsidRPr="00F0443A" w:rsidRDefault="009F01D7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lastRenderedPageBreak/>
        <w:t>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заявителя, подтверждающая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получение решения об отказе в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</w:t>
      </w:r>
      <w:r w:rsidR="00BC5514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   ___________________________________   _________________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(подпись)    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 заявителя)           (дата)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-----------------------------</w:t>
      </w:r>
    </w:p>
    <w:p w:rsidR="000953C1" w:rsidRPr="000953C1" w:rsidRDefault="00F0443A" w:rsidP="00F0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* Указывается конкретное основание (основания) для отказа в приеме документов</w:t>
      </w:r>
    </w:p>
    <w:p w:rsidR="00D67616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F01D7" w:rsidRDefault="00A74192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9F01D7" w:rsidRDefault="009F01D7" w:rsidP="009F01D7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</w:t>
      </w:r>
      <w:r w:rsidRPr="00BC551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</w:t>
      </w:r>
    </w:p>
    <w:p w:rsidR="009F01D7" w:rsidRDefault="009F01D7" w:rsidP="009F01D7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административному регламенту по предоставлению муниципальной услуги «Прием уведомления о завершении сноса объекта капитального строительства»</w:t>
      </w:r>
    </w:p>
    <w:p w:rsidR="00BC5514" w:rsidRPr="00BC5514" w:rsidRDefault="00A265A8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             </w:t>
      </w:r>
      <w:r w:rsidR="00A7419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  Форма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4392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</w:t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Pr="00BC5514">
        <w:rPr>
          <w:rFonts w:ascii="Times New Roman" w:eastAsia="Calibri" w:hAnsi="Times New Roman" w:cs="Times New Roman"/>
          <w:sz w:val="24"/>
          <w:szCs w:val="24"/>
        </w:rPr>
        <w:t> (дата)</w:t>
      </w: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731" w:rsidRDefault="00DC5731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о направлении уведомления о </w:t>
      </w:r>
      <w:r w:rsidR="00DC5731">
        <w:rPr>
          <w:rFonts w:ascii="Times New Roman" w:eastAsia="Calibri" w:hAnsi="Times New Roman" w:cs="Times New Roman"/>
          <w:b/>
          <w:sz w:val="24"/>
          <w:szCs w:val="24"/>
        </w:rPr>
        <w:t>завершении</w:t>
      </w: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 снос</w:t>
      </w:r>
      <w:r w:rsidR="00DC573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 объекта капитального</w:t>
      </w:r>
    </w:p>
    <w:p w:rsidR="00DC5731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строительства для размещения в 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</w:t>
      </w:r>
      <w:r w:rsidR="00DC5731" w:rsidRPr="00DC5731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информационной системе </w:t>
      </w:r>
    </w:p>
    <w:p w:rsidR="00BC5514" w:rsidRPr="00BC5514" w:rsidRDefault="00DC5731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C5731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обеспечения градостроительной деятельности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>ИСОГД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448A0" w:rsidRPr="002448A0" w:rsidRDefault="00BC5514" w:rsidP="00A265A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color w:val="FF0000"/>
          <w:sz w:val="24"/>
          <w:szCs w:val="24"/>
        </w:rPr>
        <w:t>     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Pr="00BC5514" w:rsidRDefault="00A74192" w:rsidP="002448A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 Большедороховского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сообщает, что в соответствии с частью 11 статьи 55.31 Градостроительного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уведомление о </w:t>
      </w:r>
      <w:r w:rsidR="00DC573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C5731">
        <w:rPr>
          <w:rFonts w:ascii="Times New Roman" w:eastAsia="Calibri" w:hAnsi="Times New Roman" w:cs="Times New Roman"/>
          <w:sz w:val="24"/>
          <w:szCs w:val="24"/>
        </w:rPr>
        <w:t>а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_______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Default="00BC5514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DC5731">
        <w:rPr>
          <w:rFonts w:ascii="Times New Roman" w:eastAsia="Calibri" w:hAnsi="Times New Roman" w:cs="Times New Roman"/>
          <w:sz w:val="24"/>
          <w:szCs w:val="24"/>
        </w:rPr>
        <w:t>о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для размещения в </w:t>
      </w:r>
      <w:r w:rsidR="007560A4">
        <w:rPr>
          <w:rFonts w:ascii="Times New Roman" w:eastAsia="Calibri" w:hAnsi="Times New Roman" w:cs="Times New Roman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>
        <w:rPr>
          <w:rFonts w:ascii="Times New Roman" w:eastAsia="Calibri" w:hAnsi="Times New Roman" w:cs="Times New Roman"/>
          <w:sz w:val="24"/>
          <w:szCs w:val="24"/>
        </w:rPr>
        <w:t xml:space="preserve"> (ИСОГД).</w:t>
      </w:r>
    </w:p>
    <w:p w:rsidR="002448A0" w:rsidRP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   ________</w:t>
      </w:r>
      <w:r w:rsidR="002448A0">
        <w:rPr>
          <w:rFonts w:ascii="Times New Roman" w:eastAsia="Calibri" w:hAnsi="Times New Roman" w:cs="Times New Roman"/>
          <w:sz w:val="24"/>
          <w:szCs w:val="24"/>
        </w:rPr>
        <w:t>_____</w:t>
      </w:r>
      <w:r w:rsidRPr="00BC5514">
        <w:rPr>
          <w:rFonts w:ascii="Times New Roman" w:eastAsia="Calibri" w:hAnsi="Times New Roman" w:cs="Times New Roman"/>
          <w:sz w:val="24"/>
          <w:szCs w:val="24"/>
        </w:rPr>
        <w:t>_   _________________________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лицо)   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     (инициалы, фамилия)</w:t>
      </w:r>
    </w:p>
    <w:p w:rsidR="004C5BB1" w:rsidRDefault="004C5BB1" w:rsidP="00B14B76"/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0A4" w:rsidRDefault="007560A4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B1" w:rsidRDefault="004C5BB1" w:rsidP="00B14B76"/>
    <w:sectPr w:rsidR="004C5BB1" w:rsidSect="00BC5514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3BC" w:rsidRDefault="00D503BC" w:rsidP="00B14B76">
      <w:pPr>
        <w:spacing w:after="0" w:line="240" w:lineRule="auto"/>
      </w:pPr>
      <w:r>
        <w:separator/>
      </w:r>
    </w:p>
  </w:endnote>
  <w:endnote w:type="continuationSeparator" w:id="0">
    <w:p w:rsidR="00D503BC" w:rsidRDefault="00D503BC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3BC" w:rsidRDefault="00D503BC" w:rsidP="00B14B76">
      <w:pPr>
        <w:spacing w:after="0" w:line="240" w:lineRule="auto"/>
      </w:pPr>
      <w:r>
        <w:separator/>
      </w:r>
    </w:p>
  </w:footnote>
  <w:footnote w:type="continuationSeparator" w:id="0">
    <w:p w:rsidR="00D503BC" w:rsidRDefault="00D503BC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334103"/>
      <w:docPartObj>
        <w:docPartGallery w:val="Page Numbers (Top of Page)"/>
        <w:docPartUnique/>
      </w:docPartObj>
    </w:sdtPr>
    <w:sdtContent>
      <w:p w:rsidR="00763220" w:rsidRDefault="00B67AEB">
        <w:pPr>
          <w:pStyle w:val="af7"/>
          <w:jc w:val="center"/>
        </w:pPr>
        <w:r>
          <w:fldChar w:fldCharType="begin"/>
        </w:r>
        <w:r w:rsidR="00F45EB0">
          <w:instrText>PAGE   \* MERGEFORMAT</w:instrText>
        </w:r>
        <w:r>
          <w:fldChar w:fldCharType="separate"/>
        </w:r>
        <w:r w:rsidR="009F01D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63220" w:rsidRDefault="0076322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87"/>
    <w:rsid w:val="000025DF"/>
    <w:rsid w:val="00006C26"/>
    <w:rsid w:val="00014280"/>
    <w:rsid w:val="000205C2"/>
    <w:rsid w:val="00025AC1"/>
    <w:rsid w:val="0004075A"/>
    <w:rsid w:val="000410B6"/>
    <w:rsid w:val="00045A94"/>
    <w:rsid w:val="00051968"/>
    <w:rsid w:val="000953C1"/>
    <w:rsid w:val="000B1E27"/>
    <w:rsid w:val="000B370D"/>
    <w:rsid w:val="001027FE"/>
    <w:rsid w:val="0016528B"/>
    <w:rsid w:val="001950FD"/>
    <w:rsid w:val="001D263D"/>
    <w:rsid w:val="001D4239"/>
    <w:rsid w:val="001D7758"/>
    <w:rsid w:val="001F7D9A"/>
    <w:rsid w:val="002079C7"/>
    <w:rsid w:val="0021205E"/>
    <w:rsid w:val="00221FF9"/>
    <w:rsid w:val="00240996"/>
    <w:rsid w:val="002448A0"/>
    <w:rsid w:val="00276B24"/>
    <w:rsid w:val="00277EDF"/>
    <w:rsid w:val="0028307D"/>
    <w:rsid w:val="00283658"/>
    <w:rsid w:val="002B79DB"/>
    <w:rsid w:val="002D6EE6"/>
    <w:rsid w:val="002F320C"/>
    <w:rsid w:val="003161EA"/>
    <w:rsid w:val="00346FBE"/>
    <w:rsid w:val="00347950"/>
    <w:rsid w:val="003535C2"/>
    <w:rsid w:val="003969E5"/>
    <w:rsid w:val="003B0495"/>
    <w:rsid w:val="003D575A"/>
    <w:rsid w:val="003F1E92"/>
    <w:rsid w:val="004029D9"/>
    <w:rsid w:val="004127B6"/>
    <w:rsid w:val="00437349"/>
    <w:rsid w:val="004536DC"/>
    <w:rsid w:val="004C1D38"/>
    <w:rsid w:val="004C5BB1"/>
    <w:rsid w:val="004C720B"/>
    <w:rsid w:val="00580596"/>
    <w:rsid w:val="005809CF"/>
    <w:rsid w:val="00583810"/>
    <w:rsid w:val="005C2758"/>
    <w:rsid w:val="005D7506"/>
    <w:rsid w:val="005E5921"/>
    <w:rsid w:val="005F3695"/>
    <w:rsid w:val="00602BFD"/>
    <w:rsid w:val="00605D8E"/>
    <w:rsid w:val="00607AA3"/>
    <w:rsid w:val="00653760"/>
    <w:rsid w:val="006843F2"/>
    <w:rsid w:val="006C04D0"/>
    <w:rsid w:val="006C0874"/>
    <w:rsid w:val="006E2F4E"/>
    <w:rsid w:val="007021E6"/>
    <w:rsid w:val="00706AD5"/>
    <w:rsid w:val="007267E0"/>
    <w:rsid w:val="0075527E"/>
    <w:rsid w:val="007560A4"/>
    <w:rsid w:val="00763220"/>
    <w:rsid w:val="00771B03"/>
    <w:rsid w:val="0077652D"/>
    <w:rsid w:val="007B129F"/>
    <w:rsid w:val="007B55FC"/>
    <w:rsid w:val="007D6573"/>
    <w:rsid w:val="007F42BE"/>
    <w:rsid w:val="008109DF"/>
    <w:rsid w:val="00832991"/>
    <w:rsid w:val="008513B9"/>
    <w:rsid w:val="0087227E"/>
    <w:rsid w:val="008933DE"/>
    <w:rsid w:val="008B5721"/>
    <w:rsid w:val="008E073A"/>
    <w:rsid w:val="009003D4"/>
    <w:rsid w:val="0090134C"/>
    <w:rsid w:val="00911F3E"/>
    <w:rsid w:val="00912C50"/>
    <w:rsid w:val="00963FC9"/>
    <w:rsid w:val="009A0F42"/>
    <w:rsid w:val="009D0238"/>
    <w:rsid w:val="009F01D7"/>
    <w:rsid w:val="009F67CB"/>
    <w:rsid w:val="00A2372C"/>
    <w:rsid w:val="00A265A8"/>
    <w:rsid w:val="00A74192"/>
    <w:rsid w:val="00A91360"/>
    <w:rsid w:val="00AC0825"/>
    <w:rsid w:val="00AC1FEE"/>
    <w:rsid w:val="00AC2EFA"/>
    <w:rsid w:val="00AD58E2"/>
    <w:rsid w:val="00B14B76"/>
    <w:rsid w:val="00B15801"/>
    <w:rsid w:val="00B23205"/>
    <w:rsid w:val="00B35471"/>
    <w:rsid w:val="00B67AEB"/>
    <w:rsid w:val="00B836F1"/>
    <w:rsid w:val="00BC2B91"/>
    <w:rsid w:val="00BC5514"/>
    <w:rsid w:val="00BE13C5"/>
    <w:rsid w:val="00BF789C"/>
    <w:rsid w:val="00BF7F65"/>
    <w:rsid w:val="00C2363E"/>
    <w:rsid w:val="00CD2118"/>
    <w:rsid w:val="00CD498C"/>
    <w:rsid w:val="00CE0C9A"/>
    <w:rsid w:val="00CE44D5"/>
    <w:rsid w:val="00CF1B87"/>
    <w:rsid w:val="00CF2212"/>
    <w:rsid w:val="00CF6DD5"/>
    <w:rsid w:val="00D22575"/>
    <w:rsid w:val="00D350A6"/>
    <w:rsid w:val="00D40F04"/>
    <w:rsid w:val="00D45AF8"/>
    <w:rsid w:val="00D503BC"/>
    <w:rsid w:val="00D52747"/>
    <w:rsid w:val="00D61FF5"/>
    <w:rsid w:val="00D62D23"/>
    <w:rsid w:val="00D67616"/>
    <w:rsid w:val="00D844E2"/>
    <w:rsid w:val="00D854D2"/>
    <w:rsid w:val="00DB6728"/>
    <w:rsid w:val="00DC5731"/>
    <w:rsid w:val="00DE4801"/>
    <w:rsid w:val="00DF632C"/>
    <w:rsid w:val="00E418CF"/>
    <w:rsid w:val="00E530F8"/>
    <w:rsid w:val="00E65A2A"/>
    <w:rsid w:val="00E94044"/>
    <w:rsid w:val="00EA2B2E"/>
    <w:rsid w:val="00EB57F0"/>
    <w:rsid w:val="00EE1A67"/>
    <w:rsid w:val="00EE72A7"/>
    <w:rsid w:val="00F038FC"/>
    <w:rsid w:val="00F0443A"/>
    <w:rsid w:val="00F3144F"/>
    <w:rsid w:val="00F4569D"/>
    <w:rsid w:val="00F45EB0"/>
    <w:rsid w:val="00F5147A"/>
    <w:rsid w:val="00F75DD1"/>
    <w:rsid w:val="00F9582C"/>
    <w:rsid w:val="00FA3B96"/>
    <w:rsid w:val="00FD1FFE"/>
    <w:rsid w:val="00F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FD"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4522.21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91B6-CB36-4EA2-8A24-8323D452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17</Pages>
  <Words>6710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2020-03-16T03:37:00Z</cp:lastPrinted>
  <dcterms:created xsi:type="dcterms:W3CDTF">2019-04-19T01:27:00Z</dcterms:created>
  <dcterms:modified xsi:type="dcterms:W3CDTF">2020-03-16T04:01:00Z</dcterms:modified>
</cp:coreProperties>
</file>